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90DCD" w14:textId="77777777" w:rsidR="00C55E29" w:rsidRDefault="00C55E29">
      <w:pPr>
        <w:jc w:val="center"/>
        <w:rPr>
          <w:rFonts w:ascii="Source Sans 3" w:eastAsia="Source Sans 3" w:hAnsi="Source Sans 3" w:cs="Source Sans 3"/>
          <w:b/>
        </w:rPr>
      </w:pPr>
    </w:p>
    <w:p w14:paraId="06D3580E" w14:textId="77777777" w:rsidR="00C55E29" w:rsidRDefault="00C55E29">
      <w:pPr>
        <w:jc w:val="center"/>
        <w:rPr>
          <w:rFonts w:ascii="Source Sans 3" w:eastAsia="Source Sans 3" w:hAnsi="Source Sans 3" w:cs="Source Sans 3"/>
          <w:b/>
        </w:rPr>
      </w:pPr>
    </w:p>
    <w:p w14:paraId="74E5B7D2" w14:textId="77777777" w:rsidR="00C55E29" w:rsidRDefault="00C55E29">
      <w:pPr>
        <w:rPr>
          <w:rFonts w:ascii="Source Sans 3" w:eastAsia="Source Sans 3" w:hAnsi="Source Sans 3" w:cs="Source Sans 3"/>
          <w:b/>
        </w:rPr>
      </w:pPr>
    </w:p>
    <w:p w14:paraId="2BC9EFF9" w14:textId="77777777" w:rsidR="00C55E29" w:rsidRDefault="00000000">
      <w:pPr>
        <w:jc w:val="center"/>
        <w:rPr>
          <w:rFonts w:ascii="Source Sans 3" w:eastAsia="Source Sans 3" w:hAnsi="Source Sans 3" w:cs="Source Sans 3"/>
        </w:rPr>
      </w:pPr>
      <w:r>
        <w:rPr>
          <w:rFonts w:ascii="Source Sans 3" w:eastAsia="Source Sans 3" w:hAnsi="Source Sans 3" w:cs="Source Sans 3"/>
        </w:rPr>
        <w:t>PRESS RELEASE</w:t>
      </w:r>
    </w:p>
    <w:p w14:paraId="7D07E085" w14:textId="77777777" w:rsidR="00C55E29" w:rsidRDefault="00C55E29">
      <w:pPr>
        <w:jc w:val="center"/>
        <w:rPr>
          <w:rFonts w:ascii="Source Sans 3" w:eastAsia="Source Sans 3" w:hAnsi="Source Sans 3" w:cs="Source Sans 3"/>
          <w:b/>
        </w:rPr>
      </w:pPr>
    </w:p>
    <w:p w14:paraId="323D4FF2" w14:textId="77777777" w:rsidR="00C55E29" w:rsidRDefault="00000000">
      <w:pPr>
        <w:jc w:val="center"/>
        <w:rPr>
          <w:rFonts w:ascii="Source Sans Pro" w:eastAsia="Source Sans Pro" w:hAnsi="Source Sans Pro" w:cs="Source Sans Pro"/>
          <w:b/>
          <w:color w:val="000000"/>
          <w:sz w:val="28"/>
          <w:szCs w:val="28"/>
        </w:rPr>
      </w:pPr>
      <w:r>
        <w:rPr>
          <w:rFonts w:ascii="Source Sans Pro" w:eastAsia="Source Sans Pro" w:hAnsi="Source Sans Pro" w:cs="Source Sans Pro"/>
          <w:b/>
          <w:color w:val="000000"/>
          <w:sz w:val="28"/>
          <w:szCs w:val="28"/>
        </w:rPr>
        <w:t>WSDG mejora el sonido y la seguridad en el estadio más grande de Sudamérica</w:t>
      </w:r>
    </w:p>
    <w:p w14:paraId="7530B387" w14:textId="77777777" w:rsidR="00C55E29" w:rsidRDefault="00000000">
      <w:pPr>
        <w:pBdr>
          <w:top w:val="nil"/>
          <w:left w:val="nil"/>
          <w:bottom w:val="nil"/>
          <w:right w:val="nil"/>
          <w:between w:val="nil"/>
        </w:pBdr>
        <w:spacing w:before="240" w:after="240" w:line="240" w:lineRule="auto"/>
        <w:jc w:val="center"/>
        <w:rPr>
          <w:rFonts w:ascii="Source Sans Pro" w:eastAsia="Source Sans Pro" w:hAnsi="Source Sans Pro" w:cs="Source Sans Pro"/>
          <w:i/>
          <w:sz w:val="24"/>
          <w:szCs w:val="24"/>
        </w:rPr>
      </w:pPr>
      <w:r>
        <w:rPr>
          <w:rFonts w:ascii="Source Sans Pro" w:eastAsia="Source Sans Pro" w:hAnsi="Source Sans Pro" w:cs="Source Sans Pro"/>
          <w:i/>
          <w:sz w:val="24"/>
          <w:szCs w:val="24"/>
        </w:rPr>
        <w:t>El Estadio Mâs Monumental en Buenos Aires se beneficia de un diseño acústico y sistemas audiovisuales de clase mundial como parte de una transformación multianual</w:t>
      </w:r>
    </w:p>
    <w:p w14:paraId="68644038" w14:textId="19725767" w:rsidR="00C55E29" w:rsidRPr="00401D98" w:rsidRDefault="00401D98">
      <w:pPr>
        <w:pBdr>
          <w:top w:val="nil"/>
          <w:left w:val="nil"/>
          <w:bottom w:val="nil"/>
          <w:right w:val="nil"/>
          <w:between w:val="nil"/>
        </w:pBdr>
        <w:spacing w:line="240" w:lineRule="auto"/>
        <w:rPr>
          <w:rFonts w:ascii="Source Sans Pro" w:eastAsia="Source Sans Pro" w:hAnsi="Source Sans Pro" w:cs="Source Sans Pro"/>
          <w:color w:val="000000"/>
        </w:rPr>
      </w:pPr>
      <w:r>
        <w:rPr>
          <w:rFonts w:ascii="Source Sans Pro" w:eastAsia="Source Sans Pro" w:hAnsi="Source Sans Pro" w:cs="Source Sans Pro"/>
          <w:b/>
          <w:color w:val="000000"/>
        </w:rPr>
        <w:t>Octubre</w:t>
      </w:r>
      <w:r w:rsidR="00A12A99" w:rsidRPr="00401D98">
        <w:rPr>
          <w:rFonts w:ascii="Source Sans Pro" w:eastAsia="Source Sans Pro" w:hAnsi="Source Sans Pro" w:cs="Source Sans Pro"/>
          <w:b/>
          <w:color w:val="000000"/>
        </w:rPr>
        <w:t xml:space="preserve"> </w:t>
      </w:r>
      <w:r>
        <w:rPr>
          <w:rFonts w:ascii="Source Sans Pro" w:eastAsia="Source Sans Pro" w:hAnsi="Source Sans Pro" w:cs="Source Sans Pro"/>
          <w:b/>
          <w:color w:val="000000"/>
        </w:rPr>
        <w:t>2</w:t>
      </w:r>
      <w:r w:rsidR="00544C72">
        <w:rPr>
          <w:rFonts w:ascii="Source Sans Pro" w:eastAsia="Source Sans Pro" w:hAnsi="Source Sans Pro" w:cs="Source Sans Pro"/>
          <w:b/>
          <w:color w:val="000000"/>
        </w:rPr>
        <w:t>8</w:t>
      </w:r>
      <w:r w:rsidR="00A12A99" w:rsidRPr="00401D98">
        <w:rPr>
          <w:rFonts w:ascii="Source Sans Pro" w:eastAsia="Source Sans Pro" w:hAnsi="Source Sans Pro" w:cs="Source Sans Pro"/>
          <w:b/>
          <w:color w:val="000000"/>
        </w:rPr>
        <w:t>, 2025</w:t>
      </w:r>
      <w:r w:rsidR="00A12A99" w:rsidRPr="00401D98">
        <w:rPr>
          <w:rFonts w:ascii="Source Sans Pro" w:eastAsia="Source Sans Pro" w:hAnsi="Source Sans Pro" w:cs="Source Sans Pro"/>
          <w:color w:val="000000"/>
        </w:rPr>
        <w:t xml:space="preserve"> — Tras una ambiciosa renovación realizada entre 2020 y 2023, el Estadio Mâs Monumental, la legendaria sede del Club Atlético River Plate y de la selección nacional de fútbol de Argentina, se ha transformado en uno de los recintos deportivos y de entretenimiento más avanzados del mundo. Con una capacidad que supera los 86.000 espectadores, el Mâs Monumental está estableciendo nuevos estándares globales en infraestructura y experiencia para los fanáticos. Un componente clave de esta transformación fue la renovación integral del sistema de sonido del estadio, liderada por los especialistas globales en diseño acústico y sistemas tecnológicos WSDG.</w:t>
      </w:r>
    </w:p>
    <w:p w14:paraId="6900A00C"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5808E84A"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Implementado en estrecha colaboración con Bosch y Electro-Voice, el nuevo sistema electroacústico fue diseñado para ofrecer una inteligibilidad vocal excepcional, cobertura uniforme y una experiencia sonora envolvente tanto para eventos deportivos como para conciertos de gran escala. WSDG realizó una revisión técnica detallada del diseño propuesto, aportó recomendaciones clave de optimización y supervisó la calibración final del sistema en sitio para garantizar un rendimiento óptimo.</w:t>
      </w:r>
    </w:p>
    <w:p w14:paraId="68C4495B"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4D3F062B"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“Diseñar para estadios siempre implica lograr el equilibrio ideal entre claridad y energía emocional,” comenta Sergio Molho, socio y director de desarrollo de negocios de WSDG. “En el Mâs Monumental, logramos crear una experiencia sonora que refuerza cada palabra, ovación y momento musical con potencia y precisión.”</w:t>
      </w:r>
    </w:p>
    <w:p w14:paraId="05DC7EDC"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76FB6C39"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Esta actualización era largamente esperada. Durante años, River Plate dependió de sistemas de sonido alquilados temporalmente, instalados a nivel de campo, lo que provocaba una cobertura desigual y baja inteligibilidad. El sistema original, instalado para el Mundial de 1978, se había vuelto obsoleto tanto tecnológica como funcionalmente.</w:t>
      </w:r>
    </w:p>
    <w:p w14:paraId="2673D0A7"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44185994"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“Un nuevo sistema de sonido no era negociable dentro del proyecto de renovación,” explica Rodrigo Álvarez, Arquitecto Principal y Jefe de Obras del Club Atlético River Plate. “Era fundamental no solo para mejorar la experiencia del público, sino sobre todo para garantizar la seguridad. Buscamos socios de primer nivel con experiencia comprobada en estadios, y por eso convocamos a WSDG.”</w:t>
      </w:r>
    </w:p>
    <w:p w14:paraId="75316478"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02E84A68"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lastRenderedPageBreak/>
        <w:t>La solución final combinó altavoces de fuente puntual distribuidos con arreglos montados en la zona de palcos, todo gestionado mediante un procesamiento digital avanzado para mantener coherencia sonora en todo el recinto. WSDG también aplicó su experiencia en Diseño Técnico Interior (En inglés: TID (Technical Interior Design))</w:t>
      </w:r>
      <w:r w:rsidRPr="00401D98">
        <w:rPr>
          <w:rFonts w:ascii="Source Sans Pro" w:eastAsia="Source Sans Pro" w:hAnsi="Source Sans Pro" w:cs="Source Sans Pro"/>
        </w:rPr>
        <w:t>,</w:t>
      </w:r>
      <w:r w:rsidRPr="00401D98">
        <w:rPr>
          <w:rFonts w:ascii="Source Sans Pro" w:eastAsia="Source Sans Pro" w:hAnsi="Source Sans Pro" w:cs="Source Sans Pro"/>
          <w:color w:val="000000"/>
        </w:rPr>
        <w:t xml:space="preserve"> mejorando la calidad sonora y la claridad del habla en todo el estadio.</w:t>
      </w:r>
    </w:p>
    <w:p w14:paraId="247B202B"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228DE7CB"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Integrar un sistema de última generación en un estadio construido en la década de 1930 presentó desafíos estructurales y logísticos únicos. “Tuvimos que verificar y reforzar estructuras de hormigón envejecidas, modernizar los sistemas eléctricos, y coordinar cada instalación entre partidos y eventos,” añade Álvarez. “A pesar de esas limitaciones, logramos un sistema que se integra armoniosamente a la arquitectura y eleva significativamente la experiencia general del recinto.”</w:t>
      </w:r>
    </w:p>
    <w:p w14:paraId="39021CE1"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211ABE2E"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Y esa experiencia es más relevante que nunca. River Plate cerró el año 2024 con el anuncio de haber sido, una vez más, el club de fútbol con mayor asistencia del mundo, con un promedio de 84.567 aficionados por partido y más de 2.4 millones de asistentes durante la temporada. Las mejoras del Mâs Monumental, incluyendo su nuevo sistema de sonido de última generación, han sido fundamentales para atraer a estos públicos récord y consolidar su reputación como uno de los principales recintos a nivel mundial, tanto para el deporte como para el entretenimiento en vivo.</w:t>
      </w:r>
    </w:p>
    <w:p w14:paraId="19FEA768"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5968F933"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“La reacción tanto de los fanáticos como de los artistas ha sido de total asombro,” agrega Álvarez. “La mejora en la calidad del sonido fue inmediata, y es un factor clave por el cual nuestro estadio fue seleccionado como sede para el Mundial FIFA 2030.”</w:t>
      </w:r>
    </w:p>
    <w:p w14:paraId="2B2D111D"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7AF65B7A"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“Este es el punto donde el diseño se encuentra con la pasión,” concluye Molho. “Ya sea un gol decisivo o un concierto con entradas agotadas, nuestra misión es que cada sonido llegue a cada persona con total claridad, fuerza y sin distracciones. Cuando lo logramos, el sistema desaparece y solo queda la experiencia.”</w:t>
      </w:r>
    </w:p>
    <w:p w14:paraId="58203E45"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6801CCEF" w14:textId="77777777"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[FIN DEL COMUNICADO]</w:t>
      </w:r>
    </w:p>
    <w:p w14:paraId="281FCDEF" w14:textId="77777777" w:rsidR="00C55E29" w:rsidRPr="00401D98" w:rsidRDefault="00C55E29">
      <w:pPr>
        <w:pBdr>
          <w:top w:val="nil"/>
          <w:left w:val="nil"/>
          <w:bottom w:val="nil"/>
          <w:right w:val="nil"/>
          <w:between w:val="nil"/>
        </w:pBdr>
        <w:spacing w:line="240" w:lineRule="auto"/>
        <w:rPr>
          <w:rFonts w:ascii="Source Sans Pro" w:eastAsia="Source Sans Pro" w:hAnsi="Source Sans Pro" w:cs="Source Sans Pro"/>
          <w:color w:val="000000"/>
        </w:rPr>
      </w:pPr>
    </w:p>
    <w:p w14:paraId="672C0CE2" w14:textId="4C7CC9C9" w:rsidR="00C55E29" w:rsidRPr="00401D98" w:rsidRDefault="00000000">
      <w:pPr>
        <w:pBdr>
          <w:top w:val="nil"/>
          <w:left w:val="nil"/>
          <w:bottom w:val="nil"/>
          <w:right w:val="nil"/>
          <w:between w:val="nil"/>
        </w:pBdr>
        <w:spacing w:line="240" w:lineRule="auto"/>
        <w:rPr>
          <w:rFonts w:ascii="Source Sans Pro" w:eastAsia="Source Sans Pro" w:hAnsi="Source Sans Pro" w:cs="Source Sans Pro"/>
          <w:color w:val="000000"/>
        </w:rPr>
      </w:pPr>
      <w:r w:rsidRPr="00401D98">
        <w:rPr>
          <w:rFonts w:ascii="Source Sans Pro" w:eastAsia="Source Sans Pro" w:hAnsi="Source Sans Pro" w:cs="Source Sans Pro"/>
          <w:color w:val="000000"/>
        </w:rPr>
        <w:t xml:space="preserve">Para imágenes en alta resolución y el documento Word, por favor siga este enlace: </w:t>
      </w:r>
      <w:hyperlink r:id="rId6" w:history="1">
        <w:r w:rsidR="00565359" w:rsidRPr="006E7A3A">
          <w:rPr>
            <w:rStyle w:val="Hyperlink"/>
          </w:rPr>
          <w:t>https://bit.ly/WSDG_EstadioMasMonumental</w:t>
        </w:r>
      </w:hyperlink>
      <w:r w:rsidR="00565359">
        <w:t xml:space="preserve"> </w:t>
      </w:r>
    </w:p>
    <w:p w14:paraId="1FF729BF" w14:textId="77777777" w:rsidR="00C55E29" w:rsidRDefault="00C55E29">
      <w:pPr>
        <w:rPr>
          <w:rFonts w:ascii="Source Sans Pro" w:eastAsia="Source Sans Pro" w:hAnsi="Source Sans Pro" w:cs="Source Sans Pro"/>
          <w:color w:val="000000"/>
          <w:sz w:val="24"/>
          <w:szCs w:val="24"/>
        </w:rPr>
      </w:pPr>
    </w:p>
    <w:p w14:paraId="68095096" w14:textId="77777777" w:rsidR="00C55E29" w:rsidRDefault="00C55E29">
      <w:pPr>
        <w:rPr>
          <w:rFonts w:ascii="Source Sans 3" w:eastAsia="Source Sans 3" w:hAnsi="Source Sans 3" w:cs="Source Sans 3"/>
          <w:sz w:val="24"/>
          <w:szCs w:val="24"/>
        </w:rPr>
      </w:pPr>
    </w:p>
    <w:p w14:paraId="6465812C" w14:textId="77777777" w:rsidR="00401D98" w:rsidRPr="002A25CA" w:rsidRDefault="00401D98" w:rsidP="00401D98">
      <w:pPr>
        <w:spacing w:line="240" w:lineRule="auto"/>
        <w:rPr>
          <w:rFonts w:ascii="Source Sans 3" w:eastAsia="Source Sans 3" w:hAnsi="Source Sans 3" w:cs="Source Sans 3"/>
        </w:rPr>
      </w:pPr>
      <w:r w:rsidRPr="002A25CA">
        <w:rPr>
          <w:rFonts w:ascii="Source Sans 3" w:eastAsia="Source Sans 3" w:hAnsi="Source Sans 3" w:cs="Source Sans 3"/>
          <w:b/>
          <w:smallCaps/>
        </w:rPr>
        <w:t xml:space="preserve">ACERCA DE WSDG </w:t>
      </w:r>
      <w:r w:rsidRPr="002A25CA">
        <w:rPr>
          <w:rFonts w:ascii="Source Sans 3" w:eastAsia="Source Sans 3" w:hAnsi="Source Sans 3" w:cs="Source Sans 3"/>
          <w:smallCaps/>
        </w:rPr>
        <w:br/>
      </w:r>
    </w:p>
    <w:p w14:paraId="251967C7" w14:textId="77777777" w:rsidR="00401D98" w:rsidRPr="002A25CA" w:rsidRDefault="00401D98" w:rsidP="00401D98">
      <w:pPr>
        <w:spacing w:line="240" w:lineRule="auto"/>
        <w:rPr>
          <w:rFonts w:ascii="Source Sans 3" w:eastAsia="Source Sans 3" w:hAnsi="Source Sans 3" w:cs="Source Sans 3"/>
        </w:rPr>
      </w:pPr>
      <w:r w:rsidRPr="002A25CA">
        <w:rPr>
          <w:rFonts w:ascii="Source Sans 3" w:eastAsia="Source Sans 3" w:hAnsi="Source Sans 3" w:cs="Source Sans 3"/>
        </w:rPr>
        <w:t xml:space="preserve">WSDG es una firma internacional galardonada, especializada en consultoría y diseño de acústica y tecnología AV. Fundada por el arquitecto y acústico pionero John </w:t>
      </w:r>
      <w:proofErr w:type="spellStart"/>
      <w:r w:rsidRPr="002A25CA">
        <w:rPr>
          <w:rFonts w:ascii="Source Sans 3" w:eastAsia="Source Sans 3" w:hAnsi="Source Sans 3" w:cs="Source Sans 3"/>
        </w:rPr>
        <w:t>Storyk</w:t>
      </w:r>
      <w:proofErr w:type="spellEnd"/>
      <w:r w:rsidRPr="002A25CA">
        <w:rPr>
          <w:rFonts w:ascii="Source Sans 3" w:eastAsia="Source Sans 3" w:hAnsi="Source Sans 3" w:cs="Source Sans 3"/>
        </w:rPr>
        <w:t xml:space="preserve"> y la diseñadora multidisciplinaria Beth Walters, WSDG combina el rigor científico con la visión artística en la intersección de la arquitectura, la acústica y la tecnología para crear entornos sonoros extraordinarios.</w:t>
      </w:r>
    </w:p>
    <w:p w14:paraId="5AAEFB42" w14:textId="77777777" w:rsidR="00401D98" w:rsidRPr="002A25CA" w:rsidRDefault="00401D98" w:rsidP="00401D98">
      <w:pPr>
        <w:spacing w:line="240" w:lineRule="auto"/>
        <w:rPr>
          <w:rFonts w:ascii="Source Sans 3" w:eastAsia="Source Sans 3" w:hAnsi="Source Sans 3" w:cs="Source Sans 3"/>
        </w:rPr>
      </w:pPr>
    </w:p>
    <w:p w14:paraId="05E9F523" w14:textId="77777777" w:rsidR="00401D98" w:rsidRPr="002A25CA" w:rsidRDefault="00401D98" w:rsidP="00401D98">
      <w:pPr>
        <w:spacing w:line="240" w:lineRule="auto"/>
        <w:rPr>
          <w:rFonts w:ascii="Source Sans 3" w:eastAsia="Source Sans 3" w:hAnsi="Source Sans 3" w:cs="Source Sans 3"/>
        </w:rPr>
      </w:pPr>
      <w:r w:rsidRPr="002A25CA">
        <w:rPr>
          <w:rFonts w:ascii="Source Sans 3" w:eastAsia="Source Sans 3" w:hAnsi="Source Sans 3" w:cs="Source Sans 3"/>
        </w:rPr>
        <w:t xml:space="preserve">Desde el diseño de Mr. </w:t>
      </w:r>
      <w:proofErr w:type="spellStart"/>
      <w:r w:rsidRPr="002A25CA">
        <w:rPr>
          <w:rFonts w:ascii="Source Sans 3" w:eastAsia="Source Sans 3" w:hAnsi="Source Sans 3" w:cs="Source Sans 3"/>
        </w:rPr>
        <w:t>Storyk</w:t>
      </w:r>
      <w:proofErr w:type="spellEnd"/>
      <w:r w:rsidRPr="002A25CA">
        <w:rPr>
          <w:rFonts w:ascii="Source Sans 3" w:eastAsia="Source Sans 3" w:hAnsi="Source Sans 3" w:cs="Source Sans 3"/>
        </w:rPr>
        <w:t xml:space="preserve"> para el icónico Electric Lady </w:t>
      </w:r>
      <w:proofErr w:type="spellStart"/>
      <w:r w:rsidRPr="002A25CA">
        <w:rPr>
          <w:rFonts w:ascii="Source Sans 3" w:eastAsia="Source Sans 3" w:hAnsi="Source Sans 3" w:cs="Source Sans 3"/>
        </w:rPr>
        <w:t>Studios</w:t>
      </w:r>
      <w:proofErr w:type="spellEnd"/>
      <w:r w:rsidRPr="002A25CA">
        <w:rPr>
          <w:rFonts w:ascii="Source Sans 3" w:eastAsia="Source Sans 3" w:hAnsi="Source Sans 3" w:cs="Source Sans 3"/>
        </w:rPr>
        <w:t xml:space="preserve"> de Jimi Hendrix, algunos de los proyectos más destacados de WSDG incluyen estudios personales para Jack </w:t>
      </w:r>
      <w:proofErr w:type="spellStart"/>
      <w:r w:rsidRPr="002A25CA">
        <w:rPr>
          <w:rFonts w:ascii="Source Sans 3" w:eastAsia="Source Sans 3" w:hAnsi="Source Sans 3" w:cs="Source Sans 3"/>
        </w:rPr>
        <w:t>Antonoff</w:t>
      </w:r>
      <w:proofErr w:type="spellEnd"/>
      <w:r w:rsidRPr="002A25CA">
        <w:rPr>
          <w:rFonts w:ascii="Source Sans 3" w:eastAsia="Source Sans 3" w:hAnsi="Source Sans 3" w:cs="Source Sans 3"/>
        </w:rPr>
        <w:t xml:space="preserve">, Bob Marley y </w:t>
      </w:r>
      <w:r w:rsidRPr="002A25CA">
        <w:rPr>
          <w:rFonts w:ascii="Source Sans 3" w:eastAsia="Source Sans 3" w:hAnsi="Source Sans 3" w:cs="Source Sans 3"/>
        </w:rPr>
        <w:lastRenderedPageBreak/>
        <w:t xml:space="preserve">Bruce Springsteen; así como diseños emblemáticos de estudios como </w:t>
      </w:r>
      <w:proofErr w:type="spellStart"/>
      <w:r w:rsidRPr="002A25CA">
        <w:rPr>
          <w:rFonts w:ascii="Source Sans 3" w:eastAsia="Source Sans 3" w:hAnsi="Source Sans 3" w:cs="Source Sans 3"/>
        </w:rPr>
        <w:t>Jungle</w:t>
      </w:r>
      <w:proofErr w:type="spellEnd"/>
      <w:r w:rsidRPr="002A25CA">
        <w:rPr>
          <w:rFonts w:ascii="Source Sans 3" w:eastAsia="Source Sans 3" w:hAnsi="Source Sans 3" w:cs="Source Sans 3"/>
        </w:rPr>
        <w:t xml:space="preserve"> </w:t>
      </w:r>
      <w:proofErr w:type="spellStart"/>
      <w:r w:rsidRPr="002A25CA">
        <w:rPr>
          <w:rFonts w:ascii="Source Sans 3" w:eastAsia="Source Sans 3" w:hAnsi="Source Sans 3" w:cs="Source Sans 3"/>
        </w:rPr>
        <w:t>Studios</w:t>
      </w:r>
      <w:proofErr w:type="spellEnd"/>
      <w:r w:rsidRPr="002A25CA">
        <w:rPr>
          <w:rFonts w:ascii="Source Sans 3" w:eastAsia="Source Sans 3" w:hAnsi="Source Sans 3" w:cs="Source Sans 3"/>
        </w:rPr>
        <w:t xml:space="preserve"> (Nueva York), Rue Boyer (París), Spotify (Los Ángeles) y </w:t>
      </w:r>
      <w:proofErr w:type="spellStart"/>
      <w:r w:rsidRPr="002A25CA">
        <w:rPr>
          <w:rFonts w:ascii="Source Sans 3" w:eastAsia="Source Sans 3" w:hAnsi="Source Sans 3" w:cs="Source Sans 3"/>
        </w:rPr>
        <w:t>Church</w:t>
      </w:r>
      <w:proofErr w:type="spellEnd"/>
      <w:r w:rsidRPr="002A25CA">
        <w:rPr>
          <w:rFonts w:ascii="Source Sans 3" w:eastAsia="Source Sans 3" w:hAnsi="Source Sans 3" w:cs="Source Sans 3"/>
        </w:rPr>
        <w:t xml:space="preserve"> </w:t>
      </w:r>
      <w:proofErr w:type="spellStart"/>
      <w:r w:rsidRPr="002A25CA">
        <w:rPr>
          <w:rFonts w:ascii="Source Sans 3" w:eastAsia="Source Sans 3" w:hAnsi="Source Sans 3" w:cs="Source Sans 3"/>
        </w:rPr>
        <w:t>Studios</w:t>
      </w:r>
      <w:proofErr w:type="spellEnd"/>
      <w:r w:rsidRPr="002A25CA">
        <w:rPr>
          <w:rFonts w:ascii="Source Sans 3" w:eastAsia="Source Sans 3" w:hAnsi="Source Sans 3" w:cs="Source Sans 3"/>
        </w:rPr>
        <w:t xml:space="preserve"> (Londres). Además, la firma ha brindado servicios de consultoría tecnológica y acústica a organizaciones mediáticas globales como la Academia de Cine de Beijing, ESPN, Netflix, Sony, el Museo Nacional de Catar, entre muchos otros.</w:t>
      </w:r>
    </w:p>
    <w:p w14:paraId="7B6DF13D" w14:textId="77777777" w:rsidR="00401D98" w:rsidRPr="002A25CA" w:rsidRDefault="00401D98" w:rsidP="00401D98">
      <w:pPr>
        <w:spacing w:line="240" w:lineRule="auto"/>
        <w:rPr>
          <w:rFonts w:ascii="Source Sans 3" w:eastAsia="Source Sans 3" w:hAnsi="Source Sans 3" w:cs="Source Sans 3"/>
        </w:rPr>
      </w:pPr>
    </w:p>
    <w:p w14:paraId="43CCB3D6" w14:textId="77777777" w:rsidR="00401D98" w:rsidRPr="002A25CA" w:rsidRDefault="00401D98" w:rsidP="00401D98">
      <w:pPr>
        <w:spacing w:line="240" w:lineRule="auto"/>
        <w:rPr>
          <w:rFonts w:ascii="Source Sans 3" w:eastAsia="Source Sans 3" w:hAnsi="Source Sans 3" w:cs="Source Sans 3"/>
        </w:rPr>
      </w:pPr>
      <w:r w:rsidRPr="002A25CA">
        <w:rPr>
          <w:rFonts w:ascii="Source Sans 3" w:eastAsia="Source Sans 3" w:hAnsi="Source Sans 3" w:cs="Source Sans 3"/>
        </w:rPr>
        <w:t>Con un liderazgo global consolidado, oficinas en Nueva York, Miami, Basilea y Berlín, y una red mundial de representantes, WSDG continúa expandiendo el potencial del sonido al redefinir la acústica en las artes, el entretenimiento en vivo, el deporte, la educación y el sector residencial de lujo.</w:t>
      </w:r>
    </w:p>
    <w:p w14:paraId="1F1BEA31" w14:textId="77777777" w:rsidR="00401D98" w:rsidRPr="002A25CA" w:rsidRDefault="00401D98" w:rsidP="00401D98">
      <w:pPr>
        <w:spacing w:line="240" w:lineRule="auto"/>
        <w:rPr>
          <w:rFonts w:ascii="Source Sans 3" w:eastAsia="Source Sans 3" w:hAnsi="Source Sans 3" w:cs="Source Sans 3"/>
        </w:rPr>
      </w:pPr>
    </w:p>
    <w:p w14:paraId="0CF41E4A" w14:textId="77777777" w:rsidR="00401D98" w:rsidRPr="002A25CA" w:rsidRDefault="00401D98" w:rsidP="00401D98">
      <w:pPr>
        <w:spacing w:line="240" w:lineRule="auto"/>
        <w:rPr>
          <w:rFonts w:ascii="Source Sans 3" w:eastAsia="Source Sans 3" w:hAnsi="Source Sans 3" w:cs="Source Sans 3"/>
        </w:rPr>
      </w:pPr>
      <w:r w:rsidRPr="002A25CA">
        <w:rPr>
          <w:rFonts w:ascii="Source Sans 3" w:eastAsia="Source Sans 3" w:hAnsi="Source Sans 3" w:cs="Source Sans 3"/>
        </w:rPr>
        <w:t xml:space="preserve">Para más información, visite </w:t>
      </w:r>
      <w:hyperlink r:id="rId7" w:history="1">
        <w:r w:rsidRPr="000B0E0F">
          <w:rPr>
            <w:rStyle w:val="Hyperlink"/>
            <w:rFonts w:ascii="Source Sans 3" w:eastAsia="Source Sans 3" w:hAnsi="Source Sans 3" w:cs="Source Sans 3"/>
          </w:rPr>
          <w:t>www.wsdg.com</w:t>
        </w:r>
      </w:hyperlink>
      <w:r>
        <w:rPr>
          <w:rFonts w:ascii="Source Sans 3" w:eastAsia="Source Sans 3" w:hAnsi="Source Sans 3" w:cs="Source Sans 3"/>
        </w:rPr>
        <w:t xml:space="preserve"> </w:t>
      </w:r>
    </w:p>
    <w:p w14:paraId="0C3AB11C" w14:textId="77777777" w:rsidR="00401D98" w:rsidRPr="000B076A" w:rsidRDefault="00401D98" w:rsidP="00401D98">
      <w:pPr>
        <w:spacing w:line="240" w:lineRule="auto"/>
        <w:rPr>
          <w:rFonts w:ascii="Source Sans 3" w:eastAsia="Source Sans 3" w:hAnsi="Source Sans 3" w:cs="Source Sans 3"/>
        </w:rPr>
      </w:pPr>
    </w:p>
    <w:p w14:paraId="42A949CD" w14:textId="77777777" w:rsidR="00401D98" w:rsidRPr="002A25CA" w:rsidRDefault="00401D98" w:rsidP="00401D98">
      <w:pPr>
        <w:spacing w:line="240" w:lineRule="auto"/>
        <w:rPr>
          <w:rFonts w:ascii="Source Sans 3" w:eastAsia="Source Sans 3" w:hAnsi="Source Sans 3" w:cs="Source Sans 3"/>
        </w:rPr>
      </w:pPr>
      <w:r w:rsidRPr="002A25CA">
        <w:rPr>
          <w:rFonts w:ascii="Source Sans 3" w:eastAsia="Source Sans 3" w:hAnsi="Source Sans 3" w:cs="Source Sans 3"/>
        </w:rPr>
        <w:t>Contacto para editores en EMEA:</w:t>
      </w:r>
    </w:p>
    <w:p w14:paraId="73811403" w14:textId="77777777" w:rsidR="00401D98" w:rsidRPr="002A25CA" w:rsidRDefault="00401D98" w:rsidP="00401D98">
      <w:pPr>
        <w:rPr>
          <w:rFonts w:ascii="Source Sans 3" w:eastAsia="Source Sans 3" w:hAnsi="Source Sans 3" w:cs="Source Sans 3"/>
        </w:rPr>
      </w:pPr>
    </w:p>
    <w:p w14:paraId="39E9AF6D" w14:textId="77777777" w:rsidR="00401D98" w:rsidRPr="002A25CA" w:rsidRDefault="00401D98" w:rsidP="00401D98">
      <w:pPr>
        <w:rPr>
          <w:rFonts w:ascii="Source Sans 3" w:eastAsia="Source Sans 3" w:hAnsi="Source Sans 3" w:cs="Source Sans 3"/>
        </w:rPr>
      </w:pPr>
      <w:r>
        <w:rPr>
          <w:rFonts w:ascii="Source Sans 3" w:eastAsia="Source Sans 3" w:hAnsi="Source Sans 3" w:cs="Source Sans 3"/>
        </w:rPr>
        <w:t xml:space="preserve">Victoria Chernih @ </w:t>
      </w:r>
      <w:proofErr w:type="spellStart"/>
      <w:r>
        <w:rPr>
          <w:rFonts w:ascii="Source Sans 3" w:eastAsia="Source Sans 3" w:hAnsi="Source Sans 3" w:cs="Source Sans 3"/>
        </w:rPr>
        <w:t>Gasoline</w:t>
      </w:r>
      <w:proofErr w:type="spellEnd"/>
      <w:r>
        <w:rPr>
          <w:rFonts w:ascii="Source Sans 3" w:eastAsia="Source Sans 3" w:hAnsi="Source Sans 3" w:cs="Source Sans 3"/>
        </w:rPr>
        <w:t xml:space="preserve"> Media</w:t>
      </w:r>
      <w:r>
        <w:rPr>
          <w:rFonts w:ascii="Source Sans 3" w:eastAsia="Source Sans 3" w:hAnsi="Source Sans 3" w:cs="Source Sans 3"/>
        </w:rPr>
        <w:br/>
        <w:t xml:space="preserve">Tel: </w:t>
      </w:r>
      <w:r w:rsidRPr="00E551EB">
        <w:rPr>
          <w:rFonts w:ascii="Source Sans 3" w:eastAsia="Source Sans 3" w:hAnsi="Source Sans 3" w:cs="Source Sans 3"/>
        </w:rPr>
        <w:t>+44 (0)333 038 4964</w:t>
      </w:r>
      <w:r>
        <w:rPr>
          <w:rFonts w:ascii="Source Sans 3" w:eastAsia="Source Sans 3" w:hAnsi="Source Sans 3" w:cs="Source Sans 3"/>
        </w:rPr>
        <w:t xml:space="preserve"> / +56 964021337</w:t>
      </w:r>
      <w:r>
        <w:rPr>
          <w:rFonts w:ascii="Source Sans 3" w:eastAsia="Source Sans 3" w:hAnsi="Source Sans 3" w:cs="Source Sans 3"/>
        </w:rPr>
        <w:br/>
        <w:t>Email: </w:t>
      </w:r>
      <w:hyperlink r:id="rId8" w:history="1">
        <w:r w:rsidRPr="00C3075B">
          <w:rPr>
            <w:rStyle w:val="Hyperlink"/>
            <w:rFonts w:ascii="Source Sans 3" w:eastAsia="Source Sans 3" w:hAnsi="Source Sans 3" w:cs="Source Sans 3"/>
          </w:rPr>
          <w:t>victoria@gasolinemedia.com</w:t>
        </w:r>
      </w:hyperlink>
    </w:p>
    <w:p w14:paraId="76DAB781" w14:textId="77777777" w:rsidR="00C55E29" w:rsidRDefault="00C55E29" w:rsidP="00401D98">
      <w:pPr>
        <w:spacing w:line="240" w:lineRule="auto"/>
      </w:pPr>
    </w:p>
    <w:sectPr w:rsidR="00C55E29">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1A65D" w14:textId="77777777" w:rsidR="008873C2" w:rsidRDefault="008873C2">
      <w:pPr>
        <w:spacing w:line="240" w:lineRule="auto"/>
      </w:pPr>
      <w:r>
        <w:separator/>
      </w:r>
    </w:p>
  </w:endnote>
  <w:endnote w:type="continuationSeparator" w:id="0">
    <w:p w14:paraId="57FB5452" w14:textId="77777777" w:rsidR="008873C2" w:rsidRDefault="00887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B84B746-A974-9D46-A70C-6FEE67E9D9FF}"/>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3" w:fontKey="{989B10FE-749A-4D47-890F-5043DB7DAE0D}"/>
    <w:embedItalic r:id="rId4" w:fontKey="{8667E27D-F3FC-0742-B65F-B960087B3C5A}"/>
  </w:font>
  <w:font w:name="Times New Roman">
    <w:panose1 w:val="02020603050405020304"/>
    <w:charset w:val="00"/>
    <w:family w:val="roman"/>
    <w:pitch w:val="variable"/>
    <w:sig w:usb0="E0002EFF" w:usb1="C000785B" w:usb2="00000009" w:usb3="00000000" w:csb0="000001FF" w:csb1="00000000"/>
    <w:embedRegular r:id="rId5" w:fontKey="{B5BEBE58-B9CB-7840-AB77-298FB033C232}"/>
  </w:font>
  <w:font w:name="Source Sans 3">
    <w:altName w:val="Calibri"/>
    <w:panose1 w:val="020B0604020202020204"/>
    <w:charset w:val="00"/>
    <w:family w:val="auto"/>
    <w:pitch w:val="default"/>
  </w:font>
  <w:font w:name="Source Sans Pro">
    <w:panose1 w:val="020B0503030403020204"/>
    <w:charset w:val="00"/>
    <w:family w:val="swiss"/>
    <w:pitch w:val="variable"/>
    <w:sig w:usb0="600002F7" w:usb1="02000003" w:usb2="00000000" w:usb3="00000000" w:csb0="0000019F" w:csb1="00000000"/>
    <w:embedRegular r:id="rId8" w:fontKey="{FBC48DFB-45A3-2843-8C1C-291E5875EF8C}"/>
    <w:embedBold r:id="rId9" w:fontKey="{558F0B5B-8504-8149-A08B-06BE27DDB816}"/>
    <w:embedItalic r:id="rId10" w:fontKey="{17549E8E-6982-0D45-9C00-DB9136C3D7FE}"/>
  </w:font>
  <w:font w:name="Calibri">
    <w:panose1 w:val="020F0502020204030204"/>
    <w:charset w:val="00"/>
    <w:family w:val="swiss"/>
    <w:pitch w:val="variable"/>
    <w:sig w:usb0="E0002AFF" w:usb1="C000247B" w:usb2="00000009" w:usb3="00000000" w:csb0="000001FF" w:csb1="00000000"/>
    <w:embedRegular r:id="rId11" w:fontKey="{A8ED985A-F22A-2F41-953A-DF75C103850D}"/>
  </w:font>
  <w:font w:name="Cambria">
    <w:panose1 w:val="02040503050406030204"/>
    <w:charset w:val="00"/>
    <w:family w:val="roman"/>
    <w:pitch w:val="variable"/>
    <w:sig w:usb0="E00002FF" w:usb1="400004FF" w:usb2="00000000" w:usb3="00000000" w:csb0="0000019F" w:csb1="00000000"/>
    <w:embedRegular r:id="rId12" w:fontKey="{958C2F45-B6D0-6B45-9286-A98C07E980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3FC8F" w14:textId="77777777" w:rsidR="008873C2" w:rsidRDefault="008873C2">
      <w:pPr>
        <w:spacing w:line="240" w:lineRule="auto"/>
      </w:pPr>
      <w:r>
        <w:separator/>
      </w:r>
    </w:p>
  </w:footnote>
  <w:footnote w:type="continuationSeparator" w:id="0">
    <w:p w14:paraId="5D466C18" w14:textId="77777777" w:rsidR="008873C2" w:rsidRDefault="00887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3880" w14:textId="77777777" w:rsidR="00C55E29" w:rsidRDefault="00000000">
    <w:pPr>
      <w:jc w:val="center"/>
    </w:pPr>
    <w:r>
      <w:rPr>
        <w:rFonts w:ascii="Source Sans 3" w:eastAsia="Source Sans 3" w:hAnsi="Source Sans 3" w:cs="Source Sans 3"/>
        <w:b/>
        <w:noProof/>
      </w:rPr>
      <w:drawing>
        <wp:inline distT="114300" distB="114300" distL="114300" distR="114300" wp14:anchorId="7621B573" wp14:editId="063B0454">
          <wp:extent cx="3443288" cy="1195338"/>
          <wp:effectExtent l="0" t="0" r="0" b="0"/>
          <wp:docPr id="1" name="image1.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up of a logo&#10;&#10;AI-generated content may be incorrect."/>
                  <pic:cNvPicPr preferRelativeResize="0"/>
                </pic:nvPicPr>
                <pic:blipFill>
                  <a:blip r:embed="rId1"/>
                  <a:srcRect/>
                  <a:stretch>
                    <a:fillRect/>
                  </a:stretch>
                </pic:blipFill>
                <pic:spPr>
                  <a:xfrm>
                    <a:off x="0" y="0"/>
                    <a:ext cx="3443288" cy="11953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E29"/>
    <w:rsid w:val="00016A1F"/>
    <w:rsid w:val="0004717F"/>
    <w:rsid w:val="00377280"/>
    <w:rsid w:val="00401D98"/>
    <w:rsid w:val="004B6CDF"/>
    <w:rsid w:val="00544C72"/>
    <w:rsid w:val="00565359"/>
    <w:rsid w:val="008873C2"/>
    <w:rsid w:val="00A12A99"/>
    <w:rsid w:val="00C55E29"/>
    <w:rsid w:val="00E03F8F"/>
    <w:rsid w:val="00E75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426E61B"/>
  <w15:docId w15:val="{BC62076C-61EE-4544-86C1-011E7116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40"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40"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40" w:lineRule="auto"/>
      <w:outlineLvl w:val="3"/>
    </w:pPr>
    <w:rPr>
      <w:rFonts w:ascii="Aptos" w:eastAsia="Aptos" w:hAnsi="Aptos" w:cs="Aptos"/>
      <w:i/>
      <w:color w:val="0F4761"/>
      <w:sz w:val="24"/>
      <w:szCs w:val="24"/>
    </w:rPr>
  </w:style>
  <w:style w:type="paragraph" w:styleId="Heading5">
    <w:name w:val="heading 5"/>
    <w:basedOn w:val="Normal"/>
    <w:next w:val="Normal"/>
    <w:uiPriority w:val="9"/>
    <w:semiHidden/>
    <w:unhideWhenUsed/>
    <w:qFormat/>
    <w:pPr>
      <w:keepNext/>
      <w:keepLines/>
      <w:spacing w:before="80" w:after="40" w:line="240" w:lineRule="auto"/>
      <w:outlineLvl w:val="4"/>
    </w:pPr>
    <w:rPr>
      <w:rFonts w:ascii="Aptos" w:eastAsia="Aptos" w:hAnsi="Aptos" w:cs="Aptos"/>
      <w:color w:val="0F4761"/>
      <w:sz w:val="24"/>
      <w:szCs w:val="24"/>
    </w:rPr>
  </w:style>
  <w:style w:type="paragraph" w:styleId="Heading6">
    <w:name w:val="heading 6"/>
    <w:basedOn w:val="Normal"/>
    <w:next w:val="Normal"/>
    <w:uiPriority w:val="9"/>
    <w:semiHidden/>
    <w:unhideWhenUsed/>
    <w:qFormat/>
    <w:pPr>
      <w:keepNext/>
      <w:keepLines/>
      <w:spacing w:before="40" w:line="240" w:lineRule="auto"/>
      <w:outlineLvl w:val="5"/>
    </w:pPr>
    <w:rPr>
      <w:rFonts w:ascii="Aptos" w:eastAsia="Aptos" w:hAnsi="Aptos" w:cs="Aptos"/>
      <w:i/>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line="240" w:lineRule="auto"/>
    </w:pPr>
    <w:rPr>
      <w:rFonts w:ascii="Aptos" w:eastAsia="Aptos" w:hAnsi="Aptos" w:cs="Aptos"/>
      <w:color w:val="595959"/>
      <w:sz w:val="28"/>
      <w:szCs w:val="28"/>
    </w:rPr>
  </w:style>
  <w:style w:type="character" w:styleId="Hyperlink">
    <w:name w:val="Hyperlink"/>
    <w:basedOn w:val="DefaultParagraphFont"/>
    <w:uiPriority w:val="99"/>
    <w:unhideWhenUsed/>
    <w:rsid w:val="00401D98"/>
    <w:rPr>
      <w:color w:val="0000FF" w:themeColor="hyperlink"/>
      <w:u w:val="single"/>
    </w:rPr>
  </w:style>
  <w:style w:type="character" w:styleId="UnresolvedMention">
    <w:name w:val="Unresolved Mention"/>
    <w:basedOn w:val="DefaultParagraphFont"/>
    <w:uiPriority w:val="99"/>
    <w:semiHidden/>
    <w:unhideWhenUsed/>
    <w:rsid w:val="00377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ictoria@gasolinemedia.com" TargetMode="External"/><Relationship Id="rId3" Type="http://schemas.openxmlformats.org/officeDocument/2006/relationships/webSettings" Target="webSettings.xml"/><Relationship Id="rId7" Type="http://schemas.openxmlformats.org/officeDocument/2006/relationships/hyperlink" Target="http://www.wsdg.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WSDG_EstadioMasMonumenta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933</Words>
  <Characters>5321</Characters>
  <Application>Microsoft Office Word</Application>
  <DocSecurity>0</DocSecurity>
  <Lines>44</Lines>
  <Paragraphs>12</Paragraphs>
  <ScaleCrop>false</ScaleCrop>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Chernih</cp:lastModifiedBy>
  <cp:revision>3</cp:revision>
  <dcterms:created xsi:type="dcterms:W3CDTF">2025-10-28T06:09:00Z</dcterms:created>
  <dcterms:modified xsi:type="dcterms:W3CDTF">2025-10-28T06:12:00Z</dcterms:modified>
</cp:coreProperties>
</file>